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EE53B" w14:textId="77777777" w:rsidR="00793ED5" w:rsidRPr="00884D34" w:rsidRDefault="00793ED5" w:rsidP="00793ED5">
      <w:pPr>
        <w:rPr>
          <w:b/>
          <w:bCs/>
          <w:sz w:val="28"/>
          <w:szCs w:val="28"/>
        </w:rPr>
      </w:pPr>
      <w:r w:rsidRPr="00884D34">
        <w:rPr>
          <w:rFonts w:hint="eastAsia"/>
          <w:b/>
          <w:bCs/>
          <w:sz w:val="28"/>
          <w:szCs w:val="28"/>
        </w:rPr>
        <w:t>附件：</w:t>
      </w:r>
    </w:p>
    <w:p w14:paraId="372592D9" w14:textId="7000D01A" w:rsidR="00BB3F85" w:rsidRDefault="003F6AED">
      <w:pPr>
        <w:jc w:val="center"/>
        <w:rPr>
          <w:rFonts w:ascii="仿宋" w:eastAsia="仿宋" w:hAnsi="仿宋"/>
          <w:b/>
          <w:bCs/>
          <w:sz w:val="28"/>
          <w:szCs w:val="28"/>
        </w:rPr>
      </w:pPr>
      <w:r>
        <w:rPr>
          <w:rFonts w:ascii="仿宋" w:eastAsia="仿宋" w:hAnsi="仿宋" w:hint="eastAsia"/>
          <w:b/>
          <w:bCs/>
          <w:sz w:val="28"/>
          <w:szCs w:val="28"/>
        </w:rPr>
        <w:t>互联网出口带宽服务技术要求</w:t>
      </w:r>
    </w:p>
    <w:p w14:paraId="2939ACED" w14:textId="77777777" w:rsidR="00BB3F85" w:rsidRDefault="003F6AED">
      <w:pPr>
        <w:ind w:firstLineChars="200" w:firstLine="562"/>
        <w:rPr>
          <w:rFonts w:ascii="仿宋" w:eastAsia="仿宋" w:hAnsi="仿宋"/>
          <w:b/>
          <w:bCs/>
          <w:sz w:val="28"/>
          <w:szCs w:val="28"/>
        </w:rPr>
      </w:pPr>
      <w:r>
        <w:rPr>
          <w:rFonts w:ascii="仿宋" w:eastAsia="仿宋" w:hAnsi="仿宋" w:hint="eastAsia"/>
          <w:b/>
          <w:bCs/>
          <w:sz w:val="28"/>
          <w:szCs w:val="28"/>
        </w:rPr>
        <w:t>一、执行标准</w:t>
      </w:r>
    </w:p>
    <w:p w14:paraId="709439AA" w14:textId="77777777" w:rsidR="00BB3F85" w:rsidRDefault="003F6AED">
      <w:pPr>
        <w:ind w:firstLineChars="200" w:firstLine="562"/>
        <w:rPr>
          <w:rFonts w:ascii="仿宋" w:eastAsia="仿宋" w:hAnsi="仿宋"/>
          <w:b/>
          <w:bCs/>
          <w:sz w:val="28"/>
          <w:szCs w:val="28"/>
        </w:rPr>
      </w:pPr>
      <w:r>
        <w:rPr>
          <w:rFonts w:ascii="仿宋" w:eastAsia="仿宋" w:hAnsi="仿宋"/>
          <w:b/>
          <w:bCs/>
          <w:sz w:val="28"/>
          <w:szCs w:val="28"/>
        </w:rPr>
        <w:t>1</w:t>
      </w:r>
      <w:r>
        <w:rPr>
          <w:rFonts w:ascii="仿宋" w:eastAsia="仿宋" w:hAnsi="仿宋" w:hint="eastAsia"/>
          <w:b/>
          <w:bCs/>
          <w:sz w:val="28"/>
          <w:szCs w:val="28"/>
        </w:rPr>
        <w:t>、</w:t>
      </w:r>
      <w:r>
        <w:rPr>
          <w:rFonts w:ascii="仿宋" w:eastAsia="仿宋" w:hAnsi="仿宋"/>
          <w:b/>
          <w:bCs/>
          <w:sz w:val="28"/>
          <w:szCs w:val="28"/>
        </w:rPr>
        <w:t>国家相关标准：</w:t>
      </w:r>
    </w:p>
    <w:p w14:paraId="2051A71E"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1）基于公用电信网的宽带客户联网技术要求</w:t>
      </w:r>
      <w:r>
        <w:rPr>
          <w:rFonts w:ascii="仿宋" w:eastAsia="仿宋" w:hAnsi="仿宋"/>
          <w:sz w:val="28"/>
          <w:szCs w:val="28"/>
        </w:rPr>
        <w:t xml:space="preserve"> 可见光成像通信（GB/T 40646-2021）</w:t>
      </w:r>
      <w:r>
        <w:rPr>
          <w:rFonts w:ascii="仿宋" w:eastAsia="仿宋" w:hAnsi="仿宋" w:hint="eastAsia"/>
          <w:sz w:val="28"/>
          <w:szCs w:val="28"/>
        </w:rPr>
        <w:t>。</w:t>
      </w:r>
    </w:p>
    <w:p w14:paraId="452A3522"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2）基于公用电信网的宽带客户联网技术要求</w:t>
      </w:r>
      <w:r>
        <w:rPr>
          <w:rFonts w:ascii="仿宋" w:eastAsia="仿宋" w:hAnsi="仿宋"/>
          <w:sz w:val="28"/>
          <w:szCs w:val="28"/>
        </w:rPr>
        <w:t xml:space="preserve"> 通照一体化高速可见光通信（GB/T 38832-2020）</w:t>
      </w:r>
      <w:r>
        <w:rPr>
          <w:rFonts w:ascii="仿宋" w:eastAsia="仿宋" w:hAnsi="仿宋" w:hint="eastAsia"/>
          <w:sz w:val="28"/>
          <w:szCs w:val="28"/>
        </w:rPr>
        <w:t>。</w:t>
      </w:r>
    </w:p>
    <w:p w14:paraId="02B26B6C" w14:textId="77777777" w:rsidR="00BB3F85" w:rsidRDefault="003F6AED">
      <w:pPr>
        <w:ind w:firstLineChars="200" w:firstLine="562"/>
        <w:rPr>
          <w:rFonts w:ascii="仿宋" w:eastAsia="仿宋" w:hAnsi="仿宋"/>
          <w:sz w:val="28"/>
          <w:szCs w:val="28"/>
        </w:rPr>
      </w:pPr>
      <w:r>
        <w:rPr>
          <w:rFonts w:ascii="仿宋" w:eastAsia="仿宋" w:hAnsi="仿宋"/>
          <w:b/>
          <w:bCs/>
          <w:sz w:val="28"/>
          <w:szCs w:val="28"/>
        </w:rPr>
        <w:t>2</w:t>
      </w:r>
      <w:r>
        <w:rPr>
          <w:rFonts w:ascii="仿宋" w:eastAsia="仿宋" w:hAnsi="仿宋" w:hint="eastAsia"/>
          <w:b/>
          <w:bCs/>
          <w:sz w:val="28"/>
          <w:szCs w:val="28"/>
        </w:rPr>
        <w:t>、</w:t>
      </w:r>
      <w:r>
        <w:rPr>
          <w:rFonts w:ascii="仿宋" w:eastAsia="仿宋" w:hAnsi="仿宋"/>
          <w:b/>
          <w:bCs/>
          <w:sz w:val="28"/>
          <w:szCs w:val="28"/>
        </w:rPr>
        <w:t>行业标准：</w:t>
      </w:r>
    </w:p>
    <w:p w14:paraId="349051CF" w14:textId="77777777" w:rsidR="00BB3F85" w:rsidRDefault="003F6AED">
      <w:pPr>
        <w:ind w:firstLineChars="200" w:firstLine="560"/>
        <w:rPr>
          <w:rFonts w:ascii="仿宋" w:eastAsia="仿宋" w:hAnsi="仿宋"/>
          <w:sz w:val="28"/>
          <w:szCs w:val="28"/>
        </w:rPr>
      </w:pPr>
      <w:r>
        <w:rPr>
          <w:rFonts w:ascii="仿宋" w:eastAsia="仿宋" w:hAnsi="仿宋"/>
          <w:sz w:val="28"/>
          <w:szCs w:val="28"/>
        </w:rPr>
        <w:t>按照行业最新相关标准执行</w:t>
      </w:r>
      <w:r>
        <w:rPr>
          <w:rFonts w:ascii="仿宋" w:eastAsia="仿宋" w:hAnsi="仿宋" w:hint="eastAsia"/>
          <w:sz w:val="28"/>
          <w:szCs w:val="28"/>
        </w:rPr>
        <w:t>。</w:t>
      </w:r>
    </w:p>
    <w:p w14:paraId="078203DF" w14:textId="77777777" w:rsidR="00BB3F85" w:rsidRDefault="003F6AED">
      <w:pPr>
        <w:ind w:firstLineChars="200" w:firstLine="562"/>
        <w:rPr>
          <w:rFonts w:ascii="仿宋" w:eastAsia="仿宋" w:hAnsi="仿宋"/>
          <w:b/>
          <w:bCs/>
          <w:sz w:val="28"/>
          <w:szCs w:val="28"/>
        </w:rPr>
      </w:pPr>
      <w:r>
        <w:rPr>
          <w:rFonts w:ascii="仿宋" w:eastAsia="仿宋" w:hAnsi="仿宋"/>
          <w:b/>
          <w:bCs/>
          <w:sz w:val="28"/>
          <w:szCs w:val="28"/>
        </w:rPr>
        <w:t>3</w:t>
      </w:r>
      <w:r>
        <w:rPr>
          <w:rFonts w:ascii="仿宋" w:eastAsia="仿宋" w:hAnsi="仿宋" w:hint="eastAsia"/>
          <w:b/>
          <w:bCs/>
          <w:sz w:val="28"/>
          <w:szCs w:val="28"/>
        </w:rPr>
        <w:t>、</w:t>
      </w:r>
      <w:r>
        <w:rPr>
          <w:rFonts w:ascii="仿宋" w:eastAsia="仿宋" w:hAnsi="仿宋"/>
          <w:b/>
          <w:bCs/>
          <w:sz w:val="28"/>
          <w:szCs w:val="28"/>
        </w:rPr>
        <w:t>地方标准：</w:t>
      </w:r>
    </w:p>
    <w:p w14:paraId="42CE7295"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1）《山东省教育厅关于加强教育行业网络与信息安全工作的通知》（</w:t>
      </w:r>
      <w:proofErr w:type="gramStart"/>
      <w:r>
        <w:rPr>
          <w:rFonts w:ascii="仿宋" w:eastAsia="仿宋" w:hAnsi="仿宋" w:hint="eastAsia"/>
          <w:sz w:val="28"/>
          <w:szCs w:val="28"/>
        </w:rPr>
        <w:t>鲁教科</w:t>
      </w:r>
      <w:proofErr w:type="gramEnd"/>
      <w:r>
        <w:rPr>
          <w:rFonts w:ascii="仿宋" w:eastAsia="仿宋" w:hAnsi="仿宋" w:hint="eastAsia"/>
          <w:sz w:val="28"/>
          <w:szCs w:val="28"/>
        </w:rPr>
        <w:t>字〔</w:t>
      </w:r>
      <w:r>
        <w:rPr>
          <w:rFonts w:ascii="仿宋" w:eastAsia="仿宋" w:hAnsi="仿宋"/>
          <w:sz w:val="28"/>
          <w:szCs w:val="28"/>
        </w:rPr>
        <w:t>2017〕7号）</w:t>
      </w:r>
      <w:r>
        <w:rPr>
          <w:rFonts w:ascii="仿宋" w:eastAsia="仿宋" w:hAnsi="仿宋" w:hint="eastAsia"/>
          <w:sz w:val="28"/>
          <w:szCs w:val="28"/>
        </w:rPr>
        <w:t>。</w:t>
      </w:r>
    </w:p>
    <w:p w14:paraId="7D7331E0"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2）《山东省教育厅办公室关于贯彻落实</w:t>
      </w:r>
      <w:r>
        <w:rPr>
          <w:rFonts w:ascii="仿宋" w:eastAsia="仿宋" w:hAnsi="仿宋"/>
          <w:sz w:val="28"/>
          <w:szCs w:val="28"/>
        </w:rPr>
        <w:t>&lt;山东省推进互联网协议第六版（IPv6）规模部署行动计划的实施方案&gt;的通知》</w:t>
      </w:r>
      <w:r>
        <w:rPr>
          <w:rFonts w:ascii="仿宋" w:eastAsia="仿宋" w:hAnsi="仿宋" w:hint="eastAsia"/>
          <w:sz w:val="28"/>
          <w:szCs w:val="28"/>
        </w:rPr>
        <w:t>。</w:t>
      </w:r>
    </w:p>
    <w:p w14:paraId="7A14B73E" w14:textId="77777777" w:rsidR="00BB3F85" w:rsidRDefault="003F6AED">
      <w:pPr>
        <w:ind w:firstLineChars="200" w:firstLine="562"/>
        <w:rPr>
          <w:rFonts w:ascii="仿宋" w:eastAsia="仿宋" w:hAnsi="仿宋"/>
          <w:b/>
          <w:bCs/>
          <w:sz w:val="28"/>
          <w:szCs w:val="28"/>
        </w:rPr>
      </w:pPr>
      <w:r>
        <w:rPr>
          <w:rFonts w:ascii="仿宋" w:eastAsia="仿宋" w:hAnsi="仿宋" w:hint="eastAsia"/>
          <w:b/>
          <w:bCs/>
          <w:sz w:val="28"/>
          <w:szCs w:val="28"/>
        </w:rPr>
        <w:t>二、服务要求</w:t>
      </w:r>
    </w:p>
    <w:p w14:paraId="23E97BD4"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1、租用运营商万兆光纤链路，</w:t>
      </w:r>
      <w:r>
        <w:rPr>
          <w:rFonts w:ascii="仿宋" w:eastAsia="仿宋" w:hAnsi="仿宋" w:hint="eastAsia"/>
          <w:sz w:val="28"/>
          <w:szCs w:val="28"/>
        </w:rPr>
        <w:t>采用裸光纤主流技术组网，刚性管道，</w:t>
      </w:r>
      <w:r>
        <w:rPr>
          <w:rFonts w:ascii="仿宋" w:eastAsia="仿宋" w:hAnsi="仿宋"/>
          <w:sz w:val="28"/>
          <w:szCs w:val="28"/>
        </w:rPr>
        <w:t>宽带物理链路由供应商城域网</w:t>
      </w:r>
      <w:proofErr w:type="gramStart"/>
      <w:r>
        <w:rPr>
          <w:rFonts w:ascii="仿宋" w:eastAsia="仿宋" w:hAnsi="仿宋"/>
          <w:sz w:val="28"/>
          <w:szCs w:val="28"/>
        </w:rPr>
        <w:t>络核心</w:t>
      </w:r>
      <w:proofErr w:type="gramEnd"/>
      <w:r>
        <w:rPr>
          <w:rFonts w:ascii="仿宋" w:eastAsia="仿宋" w:hAnsi="仿宋"/>
          <w:sz w:val="28"/>
          <w:szCs w:val="28"/>
        </w:rPr>
        <w:t>机房直接引入学校网络核心机房。</w:t>
      </w:r>
    </w:p>
    <w:p w14:paraId="362FF1C4"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2、</w:t>
      </w:r>
      <w:r>
        <w:rPr>
          <w:rFonts w:ascii="仿宋" w:eastAsia="仿宋" w:hAnsi="仿宋" w:hint="eastAsia"/>
          <w:sz w:val="28"/>
          <w:szCs w:val="28"/>
        </w:rPr>
        <w:t>供应商提供的线路须为专线形式，专线须采用刚性管道、独享带宽；</w:t>
      </w:r>
      <w:r>
        <w:rPr>
          <w:rFonts w:ascii="仿宋" w:eastAsia="仿宋" w:hAnsi="仿宋"/>
          <w:sz w:val="28"/>
          <w:szCs w:val="28"/>
        </w:rPr>
        <w:t>供应商提供互联网出口带宽不少于2Gbps；供应商提供的互联网出口带宽上下行速率相同，为采购人单独使用；电路承载的上</w:t>
      </w:r>
      <w:r>
        <w:rPr>
          <w:rFonts w:ascii="仿宋" w:eastAsia="仿宋" w:hAnsi="仿宋"/>
          <w:sz w:val="28"/>
          <w:szCs w:val="28"/>
        </w:rPr>
        <w:lastRenderedPageBreak/>
        <w:t>下行网络流量不低于2 Gbps。</w:t>
      </w:r>
    </w:p>
    <w:p w14:paraId="4D760340" w14:textId="77777777" w:rsidR="00BB3F85" w:rsidRDefault="003F6AED">
      <w:pPr>
        <w:ind w:firstLineChars="200" w:firstLine="480"/>
        <w:rPr>
          <w:rFonts w:ascii="仿宋" w:eastAsia="仿宋" w:hAnsi="仿宋"/>
          <w:sz w:val="28"/>
          <w:szCs w:val="28"/>
        </w:rPr>
      </w:pPr>
      <w:r>
        <w:rPr>
          <w:rFonts w:ascii="仿宋" w:eastAsia="仿宋" w:hAnsi="仿宋" w:hint="eastAsia"/>
          <w:color w:val="000000"/>
          <w:kern w:val="0"/>
          <w:sz w:val="24"/>
          <w:szCs w:val="24"/>
        </w:rPr>
        <w:t>▲</w:t>
      </w:r>
      <w:r>
        <w:rPr>
          <w:rFonts w:ascii="仿宋" w:eastAsia="仿宋" w:hAnsi="仿宋"/>
          <w:sz w:val="28"/>
          <w:szCs w:val="28"/>
        </w:rPr>
        <w:t>3、线路支持IPv4、IPv6，并能根据客户需求提供IPv6地址服务，供应商提供互联网公网IPv4地址不少于32个。</w:t>
      </w:r>
    </w:p>
    <w:p w14:paraId="38E35E22" w14:textId="77777777" w:rsidR="00BB3F85" w:rsidRDefault="003F6AED">
      <w:pPr>
        <w:ind w:firstLineChars="200" w:firstLine="480"/>
        <w:rPr>
          <w:rFonts w:ascii="仿宋" w:eastAsia="仿宋" w:hAnsi="仿宋"/>
          <w:sz w:val="28"/>
          <w:szCs w:val="28"/>
        </w:rPr>
      </w:pPr>
      <w:r>
        <w:rPr>
          <w:rFonts w:ascii="仿宋" w:eastAsia="仿宋" w:hAnsi="仿宋" w:hint="eastAsia"/>
          <w:color w:val="000000"/>
          <w:kern w:val="0"/>
          <w:sz w:val="24"/>
          <w:szCs w:val="24"/>
        </w:rPr>
        <w:t>▲</w:t>
      </w:r>
      <w:r>
        <w:rPr>
          <w:rFonts w:ascii="仿宋" w:eastAsia="仿宋" w:hAnsi="仿宋" w:hint="eastAsia"/>
          <w:sz w:val="28"/>
          <w:szCs w:val="28"/>
        </w:rPr>
        <w:t>4、所提供的</w:t>
      </w:r>
      <w:r>
        <w:rPr>
          <w:rFonts w:ascii="仿宋" w:eastAsia="仿宋" w:hAnsi="仿宋"/>
          <w:sz w:val="28"/>
          <w:szCs w:val="28"/>
        </w:rPr>
        <w:t>IP地址应为公网地址，不得在学校以外的网络进行地址转换，除控制总带宽之外，不许再对网络协议做额外控制，地址部署期间能够</w:t>
      </w:r>
      <w:r>
        <w:rPr>
          <w:rFonts w:ascii="仿宋" w:eastAsia="仿宋" w:hAnsi="仿宋" w:hint="eastAsia"/>
          <w:sz w:val="28"/>
          <w:szCs w:val="28"/>
        </w:rPr>
        <w:t>确保</w:t>
      </w:r>
      <w:r>
        <w:rPr>
          <w:rFonts w:ascii="仿宋" w:eastAsia="仿宋" w:hAnsi="仿宋"/>
          <w:sz w:val="28"/>
          <w:szCs w:val="28"/>
        </w:rPr>
        <w:t>校内业务持续运行。</w:t>
      </w:r>
    </w:p>
    <w:p w14:paraId="38489D36" w14:textId="77777777" w:rsidR="00BB3F85" w:rsidRDefault="003F6AED">
      <w:pPr>
        <w:ind w:firstLineChars="200" w:firstLine="480"/>
        <w:rPr>
          <w:rFonts w:ascii="仿宋" w:eastAsia="仿宋" w:hAnsi="仿宋"/>
          <w:sz w:val="28"/>
          <w:szCs w:val="28"/>
        </w:rPr>
      </w:pPr>
      <w:r>
        <w:rPr>
          <w:rFonts w:ascii="仿宋" w:eastAsia="仿宋" w:hAnsi="仿宋" w:hint="eastAsia"/>
          <w:color w:val="000000"/>
          <w:kern w:val="0"/>
          <w:sz w:val="24"/>
          <w:szCs w:val="24"/>
        </w:rPr>
        <w:t>▲</w:t>
      </w:r>
      <w:r>
        <w:rPr>
          <w:rFonts w:ascii="仿宋" w:eastAsia="仿宋" w:hAnsi="仿宋"/>
          <w:sz w:val="28"/>
          <w:szCs w:val="28"/>
        </w:rPr>
        <w:t>5、</w:t>
      </w:r>
      <w:r>
        <w:rPr>
          <w:rFonts w:ascii="仿宋" w:eastAsia="仿宋" w:hAnsi="仿宋" w:hint="eastAsia"/>
          <w:sz w:val="28"/>
          <w:szCs w:val="28"/>
        </w:rPr>
        <w:t>为学校有线、无线网络稳定运行提供优质网络接入服务，</w:t>
      </w:r>
      <w:r>
        <w:rPr>
          <w:rFonts w:ascii="仿宋" w:eastAsia="仿宋" w:hAnsi="仿宋"/>
          <w:sz w:val="28"/>
          <w:szCs w:val="28"/>
        </w:rPr>
        <w:t>网络割接、线路迁移等可能对线路造成中断时，有应急解决方案，不影响</w:t>
      </w:r>
      <w:r>
        <w:rPr>
          <w:rFonts w:ascii="仿宋" w:eastAsia="仿宋" w:hAnsi="仿宋" w:hint="eastAsia"/>
          <w:sz w:val="28"/>
          <w:szCs w:val="28"/>
        </w:rPr>
        <w:t>校方</w:t>
      </w:r>
      <w:r>
        <w:rPr>
          <w:rFonts w:ascii="仿宋" w:eastAsia="仿宋" w:hAnsi="仿宋"/>
          <w:sz w:val="28"/>
          <w:szCs w:val="28"/>
        </w:rPr>
        <w:t>网络使用。</w:t>
      </w:r>
    </w:p>
    <w:p w14:paraId="13EC173D" w14:textId="77777777" w:rsidR="00BB3F85" w:rsidRDefault="003F6AED">
      <w:pPr>
        <w:ind w:firstLineChars="200" w:firstLine="562"/>
        <w:rPr>
          <w:rFonts w:ascii="仿宋" w:eastAsia="仿宋" w:hAnsi="仿宋"/>
          <w:b/>
          <w:bCs/>
          <w:sz w:val="28"/>
          <w:szCs w:val="28"/>
        </w:rPr>
      </w:pPr>
      <w:r>
        <w:rPr>
          <w:rFonts w:ascii="仿宋" w:eastAsia="仿宋" w:hAnsi="仿宋" w:hint="eastAsia"/>
          <w:b/>
          <w:bCs/>
          <w:sz w:val="28"/>
          <w:szCs w:val="28"/>
        </w:rPr>
        <w:t>三、质量要求</w:t>
      </w:r>
    </w:p>
    <w:p w14:paraId="639EA1E3" w14:textId="77777777" w:rsidR="00BB3F85" w:rsidRDefault="003F6AED">
      <w:pPr>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服务商应保证与学校互联的设备至服务商骨干层的丢包率小于</w:t>
      </w:r>
      <w:r>
        <w:rPr>
          <w:rFonts w:ascii="仿宋" w:eastAsia="仿宋" w:hAnsi="仿宋"/>
          <w:sz w:val="28"/>
          <w:szCs w:val="28"/>
        </w:rPr>
        <w:t>0.1%；核心网络可用率大于99.9%</w:t>
      </w:r>
      <w:r>
        <w:rPr>
          <w:rFonts w:ascii="仿宋" w:eastAsia="仿宋" w:hAnsi="仿宋" w:hint="eastAsia"/>
          <w:sz w:val="28"/>
          <w:szCs w:val="28"/>
        </w:rPr>
        <w:t>。</w:t>
      </w:r>
    </w:p>
    <w:p w14:paraId="3CCDC465" w14:textId="77777777" w:rsidR="00BB3F85" w:rsidRDefault="003F6AED">
      <w:pPr>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线路应纳入性能优良的</w:t>
      </w:r>
      <w:proofErr w:type="gramStart"/>
      <w:r>
        <w:rPr>
          <w:rFonts w:ascii="仿宋" w:eastAsia="仿宋" w:hAnsi="仿宋"/>
          <w:sz w:val="28"/>
          <w:szCs w:val="28"/>
        </w:rPr>
        <w:t>承载网</w:t>
      </w:r>
      <w:proofErr w:type="gramEnd"/>
      <w:r>
        <w:rPr>
          <w:rFonts w:ascii="仿宋" w:eastAsia="仿宋" w:hAnsi="仿宋"/>
          <w:sz w:val="28"/>
          <w:szCs w:val="28"/>
        </w:rPr>
        <w:t>系统中，提供双向全线速专线，独享带宽，保证传输网络电路可用率≥99.8%。</w:t>
      </w:r>
    </w:p>
    <w:p w14:paraId="442BB431" w14:textId="77777777" w:rsidR="00BB3F85" w:rsidRDefault="003F6AED">
      <w:pPr>
        <w:ind w:firstLineChars="200" w:firstLine="560"/>
        <w:rPr>
          <w:rFonts w:ascii="仿宋" w:eastAsia="仿宋" w:hAnsi="仿宋"/>
          <w:sz w:val="28"/>
          <w:szCs w:val="28"/>
        </w:rPr>
      </w:pPr>
      <w:r>
        <w:rPr>
          <w:rFonts w:ascii="仿宋" w:eastAsia="仿宋" w:hAnsi="仿宋"/>
          <w:sz w:val="28"/>
          <w:szCs w:val="28"/>
        </w:rPr>
        <w:t>3</w:t>
      </w:r>
      <w:r>
        <w:rPr>
          <w:rFonts w:ascii="仿宋" w:eastAsia="仿宋" w:hAnsi="仿宋" w:hint="eastAsia"/>
          <w:sz w:val="28"/>
          <w:szCs w:val="28"/>
        </w:rPr>
        <w:t>、</w:t>
      </w:r>
      <w:r>
        <w:rPr>
          <w:rFonts w:ascii="仿宋" w:eastAsia="仿宋" w:hAnsi="仿宋"/>
          <w:sz w:val="28"/>
          <w:szCs w:val="28"/>
        </w:rPr>
        <w:t>时延：任何时刻校方路由设备无超载情况下检测从学校到运营商城域网延时≤15ms，从学校出口设备到运营商城域网节点以最短路由接入（＜4跳）。</w:t>
      </w:r>
    </w:p>
    <w:p w14:paraId="17341C05" w14:textId="77777777" w:rsidR="00BB3F85" w:rsidRDefault="003F6AED">
      <w:pPr>
        <w:ind w:firstLineChars="200"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w:t>
      </w:r>
      <w:r>
        <w:rPr>
          <w:rFonts w:ascii="仿宋" w:eastAsia="仿宋" w:hAnsi="仿宋"/>
          <w:sz w:val="28"/>
          <w:szCs w:val="28"/>
        </w:rPr>
        <w:t>承诺施工时不得破坏学校的原来路面等设施，如根据实际情况有必要进行破坏，破坏后必须恢复原状</w:t>
      </w:r>
      <w:r>
        <w:rPr>
          <w:rFonts w:ascii="仿宋" w:eastAsia="仿宋" w:hAnsi="仿宋" w:hint="eastAsia"/>
          <w:sz w:val="28"/>
          <w:szCs w:val="28"/>
        </w:rPr>
        <w:t>。</w:t>
      </w:r>
    </w:p>
    <w:p w14:paraId="770960DA" w14:textId="77777777" w:rsidR="00BB3F85" w:rsidRDefault="003F6AED">
      <w:pPr>
        <w:ind w:firstLineChars="200" w:firstLine="560"/>
        <w:rPr>
          <w:rFonts w:ascii="仿宋" w:eastAsia="仿宋" w:hAnsi="仿宋"/>
          <w:sz w:val="28"/>
          <w:szCs w:val="28"/>
        </w:rPr>
      </w:pPr>
      <w:r>
        <w:rPr>
          <w:rFonts w:ascii="仿宋" w:eastAsia="仿宋" w:hAnsi="仿宋"/>
          <w:sz w:val="28"/>
          <w:szCs w:val="28"/>
        </w:rPr>
        <w:t>5</w:t>
      </w:r>
      <w:r>
        <w:rPr>
          <w:rFonts w:ascii="仿宋" w:eastAsia="仿宋" w:hAnsi="仿宋" w:hint="eastAsia"/>
          <w:sz w:val="28"/>
          <w:szCs w:val="28"/>
        </w:rPr>
        <w:t>、</w:t>
      </w:r>
      <w:r>
        <w:rPr>
          <w:rFonts w:ascii="仿宋" w:eastAsia="仿宋" w:hAnsi="仿宋"/>
          <w:sz w:val="28"/>
          <w:szCs w:val="28"/>
        </w:rPr>
        <w:t>保证</w:t>
      </w:r>
      <w:r>
        <w:rPr>
          <w:rFonts w:ascii="仿宋" w:eastAsia="仿宋" w:hAnsi="仿宋" w:hint="eastAsia"/>
          <w:sz w:val="28"/>
          <w:szCs w:val="28"/>
        </w:rPr>
        <w:t>所提供线路具有</w:t>
      </w:r>
      <w:r>
        <w:rPr>
          <w:rFonts w:ascii="仿宋" w:eastAsia="仿宋" w:hAnsi="仿宋"/>
          <w:sz w:val="28"/>
          <w:szCs w:val="28"/>
        </w:rPr>
        <w:t>备份</w:t>
      </w:r>
      <w:r>
        <w:rPr>
          <w:rFonts w:ascii="仿宋" w:eastAsia="仿宋" w:hAnsi="仿宋" w:hint="eastAsia"/>
          <w:sz w:val="28"/>
          <w:szCs w:val="28"/>
        </w:rPr>
        <w:t>路由</w:t>
      </w:r>
      <w:r>
        <w:rPr>
          <w:rFonts w:ascii="仿宋" w:eastAsia="仿宋" w:hAnsi="仿宋"/>
          <w:sz w:val="28"/>
          <w:szCs w:val="28"/>
        </w:rPr>
        <w:t>，</w:t>
      </w:r>
      <w:r>
        <w:rPr>
          <w:rFonts w:ascii="仿宋" w:eastAsia="仿宋" w:hAnsi="仿宋" w:hint="eastAsia"/>
          <w:sz w:val="28"/>
          <w:szCs w:val="28"/>
        </w:rPr>
        <w:t>当主</w:t>
      </w:r>
      <w:r>
        <w:rPr>
          <w:rFonts w:ascii="仿宋" w:eastAsia="仿宋" w:hAnsi="仿宋"/>
          <w:sz w:val="28"/>
          <w:szCs w:val="28"/>
        </w:rPr>
        <w:t>线路中断等紧急情况</w:t>
      </w:r>
      <w:r>
        <w:rPr>
          <w:rFonts w:ascii="仿宋" w:eastAsia="仿宋" w:hAnsi="仿宋" w:hint="eastAsia"/>
          <w:sz w:val="28"/>
          <w:szCs w:val="28"/>
        </w:rPr>
        <w:t>下</w:t>
      </w:r>
      <w:r>
        <w:rPr>
          <w:rFonts w:ascii="仿宋" w:eastAsia="仿宋" w:hAnsi="仿宋"/>
          <w:sz w:val="28"/>
          <w:szCs w:val="28"/>
        </w:rPr>
        <w:t>，不影响</w:t>
      </w:r>
      <w:r>
        <w:rPr>
          <w:rFonts w:ascii="仿宋" w:eastAsia="仿宋" w:hAnsi="仿宋" w:hint="eastAsia"/>
          <w:sz w:val="28"/>
          <w:szCs w:val="28"/>
        </w:rPr>
        <w:t>学校</w:t>
      </w:r>
      <w:r>
        <w:rPr>
          <w:rFonts w:ascii="仿宋" w:eastAsia="仿宋" w:hAnsi="仿宋"/>
          <w:sz w:val="28"/>
          <w:szCs w:val="28"/>
        </w:rPr>
        <w:t>网络使用。</w:t>
      </w:r>
      <w:r>
        <w:rPr>
          <w:rFonts w:ascii="仿宋" w:eastAsia="仿宋" w:hAnsi="仿宋" w:hint="eastAsia"/>
          <w:sz w:val="28"/>
          <w:szCs w:val="28"/>
        </w:rPr>
        <w:t>同时项目线路光缆芯数应满足现有要求并保证有冗余，同时支持学校后期网络扩容及专线提速的平滑升级。</w:t>
      </w:r>
    </w:p>
    <w:p w14:paraId="77F1B96A" w14:textId="77777777" w:rsidR="00BB3F85" w:rsidRDefault="003F6AED">
      <w:pPr>
        <w:ind w:firstLineChars="200" w:firstLine="480"/>
        <w:rPr>
          <w:rFonts w:ascii="仿宋" w:eastAsia="仿宋" w:hAnsi="仿宋"/>
          <w:sz w:val="28"/>
          <w:szCs w:val="28"/>
        </w:rPr>
      </w:pPr>
      <w:r>
        <w:rPr>
          <w:rFonts w:ascii="仿宋" w:eastAsia="仿宋" w:hAnsi="仿宋" w:hint="eastAsia"/>
          <w:color w:val="000000"/>
          <w:kern w:val="0"/>
          <w:sz w:val="24"/>
          <w:szCs w:val="24"/>
        </w:rPr>
        <w:lastRenderedPageBreak/>
        <w:t>▲</w:t>
      </w:r>
      <w:r>
        <w:rPr>
          <w:rFonts w:ascii="仿宋" w:eastAsia="仿宋" w:hAnsi="仿宋"/>
          <w:sz w:val="28"/>
          <w:szCs w:val="28"/>
        </w:rPr>
        <w:t>6</w:t>
      </w:r>
      <w:r>
        <w:rPr>
          <w:rFonts w:ascii="仿宋" w:eastAsia="仿宋" w:hAnsi="仿宋" w:hint="eastAsia"/>
          <w:sz w:val="28"/>
          <w:szCs w:val="28"/>
        </w:rPr>
        <w:t>、开通时间</w:t>
      </w:r>
      <w:r>
        <w:rPr>
          <w:rFonts w:ascii="仿宋" w:eastAsia="仿宋" w:hAnsi="仿宋"/>
          <w:sz w:val="28"/>
          <w:szCs w:val="28"/>
        </w:rPr>
        <w:t>1天，线路开通业务零中断。</w:t>
      </w:r>
    </w:p>
    <w:p w14:paraId="7EED3848" w14:textId="77777777" w:rsidR="00BB3F85" w:rsidRDefault="003F6AED">
      <w:pPr>
        <w:ind w:firstLineChars="200" w:firstLine="562"/>
        <w:rPr>
          <w:rFonts w:ascii="仿宋" w:eastAsia="仿宋" w:hAnsi="仿宋"/>
          <w:b/>
          <w:bCs/>
          <w:sz w:val="28"/>
          <w:szCs w:val="28"/>
        </w:rPr>
      </w:pPr>
      <w:bookmarkStart w:id="0" w:name="_Hlk179636292"/>
      <w:r>
        <w:rPr>
          <w:rFonts w:ascii="仿宋" w:eastAsia="仿宋" w:hAnsi="仿宋" w:hint="eastAsia"/>
          <w:b/>
          <w:bCs/>
          <w:sz w:val="28"/>
          <w:szCs w:val="28"/>
        </w:rPr>
        <w:t>四、验收方法</w:t>
      </w:r>
    </w:p>
    <w:p w14:paraId="771DBB78"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1、履约验收方式：</w:t>
      </w:r>
      <w:r>
        <w:rPr>
          <w:rFonts w:ascii="仿宋" w:eastAsia="仿宋" w:hAnsi="仿宋"/>
          <w:sz w:val="28"/>
          <w:szCs w:val="28"/>
        </w:rPr>
        <w:t>（1）网络接入服务位置实地查勘；</w:t>
      </w:r>
      <w:r>
        <w:rPr>
          <w:rFonts w:ascii="仿宋" w:eastAsia="仿宋" w:hAnsi="仿宋" w:hint="eastAsia"/>
          <w:sz w:val="28"/>
          <w:szCs w:val="28"/>
        </w:rPr>
        <w:t>（</w:t>
      </w:r>
      <w:r>
        <w:rPr>
          <w:rFonts w:ascii="仿宋" w:eastAsia="仿宋" w:hAnsi="仿宋"/>
          <w:sz w:val="28"/>
          <w:szCs w:val="28"/>
        </w:rPr>
        <w:t>2）网速参数测试，网络稳定性测试；（3）网速</w:t>
      </w:r>
      <w:r>
        <w:rPr>
          <w:rFonts w:ascii="仿宋" w:eastAsia="仿宋" w:hAnsi="仿宋" w:hint="eastAsia"/>
          <w:sz w:val="28"/>
          <w:szCs w:val="28"/>
        </w:rPr>
        <w:t>参数截图。</w:t>
      </w:r>
    </w:p>
    <w:p w14:paraId="453CEB01" w14:textId="77777777" w:rsidR="00BB3F85" w:rsidRDefault="003F6AED">
      <w:pPr>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w:t>
      </w:r>
      <w:r>
        <w:rPr>
          <w:rFonts w:ascii="仿宋" w:eastAsia="仿宋" w:hAnsi="仿宋"/>
          <w:sz w:val="28"/>
          <w:szCs w:val="28"/>
        </w:rPr>
        <w:t>验收标准：按合同要求。</w:t>
      </w:r>
    </w:p>
    <w:p w14:paraId="69F926F0" w14:textId="77777777" w:rsidR="00BB3F85" w:rsidRDefault="003F6AED">
      <w:pPr>
        <w:ind w:firstLineChars="200" w:firstLine="562"/>
        <w:rPr>
          <w:rFonts w:ascii="仿宋" w:eastAsia="仿宋" w:hAnsi="仿宋"/>
          <w:b/>
          <w:bCs/>
          <w:sz w:val="28"/>
          <w:szCs w:val="28"/>
        </w:rPr>
      </w:pPr>
      <w:r>
        <w:rPr>
          <w:rFonts w:ascii="仿宋" w:eastAsia="仿宋" w:hAnsi="仿宋" w:hint="eastAsia"/>
          <w:b/>
          <w:bCs/>
          <w:sz w:val="28"/>
          <w:szCs w:val="28"/>
        </w:rPr>
        <w:t>五、</w:t>
      </w:r>
      <w:bookmarkEnd w:id="0"/>
      <w:r>
        <w:rPr>
          <w:rFonts w:ascii="仿宋" w:eastAsia="仿宋" w:hAnsi="仿宋" w:hint="eastAsia"/>
          <w:b/>
          <w:bCs/>
          <w:sz w:val="28"/>
          <w:szCs w:val="28"/>
        </w:rPr>
        <w:t>售后服务</w:t>
      </w:r>
    </w:p>
    <w:p w14:paraId="3C602CFA" w14:textId="77777777" w:rsidR="00BB3F85" w:rsidRDefault="003F6AED">
      <w:pPr>
        <w:ind w:firstLineChars="200" w:firstLine="560"/>
        <w:rPr>
          <w:rFonts w:ascii="仿宋" w:eastAsia="仿宋" w:hAnsi="仿宋"/>
          <w:sz w:val="28"/>
          <w:szCs w:val="28"/>
        </w:rPr>
      </w:pPr>
      <w:r>
        <w:rPr>
          <w:rFonts w:ascii="仿宋" w:eastAsia="仿宋" w:hAnsi="仿宋"/>
          <w:sz w:val="28"/>
          <w:szCs w:val="28"/>
        </w:rPr>
        <w:t>供应商应</w:t>
      </w:r>
      <w:proofErr w:type="gramStart"/>
      <w:r>
        <w:rPr>
          <w:rFonts w:ascii="仿宋" w:eastAsia="仿宋" w:hAnsi="仿宋"/>
          <w:sz w:val="28"/>
          <w:szCs w:val="28"/>
        </w:rPr>
        <w:t>全面响应</w:t>
      </w:r>
      <w:proofErr w:type="gramEnd"/>
      <w:r>
        <w:rPr>
          <w:rFonts w:ascii="仿宋" w:eastAsia="仿宋" w:hAnsi="仿宋"/>
          <w:sz w:val="28"/>
          <w:szCs w:val="28"/>
        </w:rPr>
        <w:t>本项目的售后服务要求，制定完善的售后服务方案，应包</w:t>
      </w:r>
      <w:r>
        <w:rPr>
          <w:rFonts w:ascii="仿宋" w:eastAsia="仿宋" w:hAnsi="仿宋" w:hint="eastAsia"/>
          <w:sz w:val="28"/>
          <w:szCs w:val="28"/>
        </w:rPr>
        <w:t>括但不限于以下内容：</w:t>
      </w:r>
    </w:p>
    <w:p w14:paraId="30B76DA6" w14:textId="77777777" w:rsidR="00BB3F85" w:rsidRDefault="003F6AED">
      <w:pPr>
        <w:ind w:firstLineChars="200" w:firstLine="560"/>
        <w:rPr>
          <w:rFonts w:ascii="仿宋" w:eastAsia="仿宋" w:hAnsi="仿宋"/>
          <w:sz w:val="28"/>
          <w:szCs w:val="28"/>
        </w:rPr>
      </w:pP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供应商做好各种应急预案，以便在故障发生后及时快速响应，确保网络</w:t>
      </w:r>
      <w:r>
        <w:rPr>
          <w:rFonts w:ascii="仿宋" w:eastAsia="仿宋" w:hAnsi="仿宋" w:hint="eastAsia"/>
          <w:sz w:val="28"/>
          <w:szCs w:val="28"/>
        </w:rPr>
        <w:t>高度安全、稳定和可靠。</w:t>
      </w:r>
    </w:p>
    <w:p w14:paraId="12838E6D"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2、</w:t>
      </w:r>
      <w:r>
        <w:rPr>
          <w:rFonts w:ascii="仿宋" w:eastAsia="仿宋" w:hAnsi="仿宋"/>
          <w:sz w:val="28"/>
          <w:szCs w:val="28"/>
        </w:rPr>
        <w:t>供应商应提供本项目合同期内各网络节点的专线线路的使用和维护服</w:t>
      </w:r>
      <w:r>
        <w:rPr>
          <w:rFonts w:ascii="仿宋" w:eastAsia="仿宋" w:hAnsi="仿宋" w:hint="eastAsia"/>
          <w:sz w:val="28"/>
          <w:szCs w:val="28"/>
        </w:rPr>
        <w:t>务，不再收取额外线路使用和维护费。</w:t>
      </w:r>
    </w:p>
    <w:p w14:paraId="3C5961E6"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sz w:val="28"/>
          <w:szCs w:val="28"/>
        </w:rPr>
        <w:t>供应商提供7×24小时的有效的线路保障服务，并提供响</w:t>
      </w:r>
      <w:r>
        <w:rPr>
          <w:rFonts w:ascii="仿宋" w:eastAsia="仿宋" w:hAnsi="仿宋" w:hint="eastAsia"/>
          <w:sz w:val="28"/>
          <w:szCs w:val="28"/>
        </w:rPr>
        <w:t>应时间在</w:t>
      </w:r>
      <w:r>
        <w:rPr>
          <w:rFonts w:ascii="仿宋" w:eastAsia="仿宋" w:hAnsi="仿宋"/>
          <w:sz w:val="28"/>
          <w:szCs w:val="28"/>
        </w:rPr>
        <w:t>1小时内的上门服务。在安全服务期内，如发生安全事故，需提供1小时内的现场紧急响</w:t>
      </w:r>
      <w:r>
        <w:rPr>
          <w:rFonts w:ascii="仿宋" w:eastAsia="仿宋" w:hAnsi="仿宋" w:hint="eastAsia"/>
          <w:sz w:val="28"/>
          <w:szCs w:val="28"/>
        </w:rPr>
        <w:t>应。</w:t>
      </w:r>
    </w:p>
    <w:p w14:paraId="0AB924BC"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4、</w:t>
      </w:r>
      <w:r>
        <w:rPr>
          <w:rFonts w:ascii="仿宋" w:eastAsia="仿宋" w:hAnsi="仿宋"/>
          <w:sz w:val="28"/>
          <w:szCs w:val="28"/>
        </w:rPr>
        <w:t>链路中断修复时间，除因不可抗力导致链路中断以</w:t>
      </w:r>
      <w:r>
        <w:rPr>
          <w:rFonts w:ascii="仿宋" w:eastAsia="仿宋" w:hAnsi="仿宋" w:hint="eastAsia"/>
          <w:sz w:val="28"/>
          <w:szCs w:val="28"/>
        </w:rPr>
        <w:t>外，光纤问题负责在</w:t>
      </w:r>
      <w:r>
        <w:rPr>
          <w:rFonts w:ascii="仿宋" w:eastAsia="仿宋" w:hAnsi="仿宋"/>
          <w:sz w:val="28"/>
          <w:szCs w:val="28"/>
        </w:rPr>
        <w:t>3小时内修复</w:t>
      </w:r>
      <w:r>
        <w:rPr>
          <w:rFonts w:ascii="仿宋" w:eastAsia="仿宋" w:hAnsi="仿宋" w:hint="eastAsia"/>
          <w:sz w:val="28"/>
          <w:szCs w:val="28"/>
        </w:rPr>
        <w:t>。</w:t>
      </w:r>
    </w:p>
    <w:p w14:paraId="3EA2E637"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5、</w:t>
      </w:r>
      <w:r>
        <w:rPr>
          <w:rFonts w:ascii="仿宋" w:eastAsia="仿宋" w:hAnsi="仿宋"/>
          <w:sz w:val="28"/>
          <w:szCs w:val="28"/>
        </w:rPr>
        <w:t>若光纤线路进行</w:t>
      </w:r>
      <w:r>
        <w:rPr>
          <w:rFonts w:ascii="仿宋" w:eastAsia="仿宋" w:hAnsi="仿宋" w:hint="eastAsia"/>
          <w:sz w:val="28"/>
          <w:szCs w:val="28"/>
        </w:rPr>
        <w:t>割接或其他计划性工作开展需要且会对客户专网造成影响时，应提前</w:t>
      </w:r>
      <w:r>
        <w:rPr>
          <w:rFonts w:ascii="仿宋" w:eastAsia="仿宋" w:hAnsi="仿宋"/>
          <w:sz w:val="28"/>
          <w:szCs w:val="28"/>
        </w:rPr>
        <w:t>24小时向客户通报，经协商同</w:t>
      </w:r>
      <w:r>
        <w:rPr>
          <w:rFonts w:ascii="仿宋" w:eastAsia="仿宋" w:hAnsi="仿宋" w:hint="eastAsia"/>
          <w:sz w:val="28"/>
          <w:szCs w:val="28"/>
        </w:rPr>
        <w:t>意后才能实施，不能影响采购人的正常业务。</w:t>
      </w:r>
    </w:p>
    <w:p w14:paraId="6431F7A6"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t>6、</w:t>
      </w:r>
      <w:r>
        <w:rPr>
          <w:rFonts w:ascii="仿宋" w:eastAsia="仿宋" w:hAnsi="仿宋"/>
          <w:sz w:val="28"/>
          <w:szCs w:val="28"/>
        </w:rPr>
        <w:t>每季度提供加盖供应商公章的线路质量测试报告</w:t>
      </w:r>
      <w:r>
        <w:rPr>
          <w:rFonts w:ascii="仿宋" w:eastAsia="仿宋" w:hAnsi="仿宋" w:hint="eastAsia"/>
          <w:sz w:val="28"/>
          <w:szCs w:val="28"/>
        </w:rPr>
        <w:t>以及线路巡检报告。</w:t>
      </w:r>
    </w:p>
    <w:p w14:paraId="3DFF3F27" w14:textId="77777777" w:rsidR="00BB3F85" w:rsidRDefault="003F6AED">
      <w:pPr>
        <w:ind w:firstLineChars="200" w:firstLine="560"/>
        <w:rPr>
          <w:rFonts w:ascii="仿宋" w:eastAsia="仿宋" w:hAnsi="仿宋"/>
          <w:sz w:val="28"/>
          <w:szCs w:val="28"/>
        </w:rPr>
      </w:pPr>
      <w:r>
        <w:rPr>
          <w:rFonts w:ascii="仿宋" w:eastAsia="仿宋" w:hAnsi="仿宋" w:hint="eastAsia"/>
          <w:sz w:val="28"/>
          <w:szCs w:val="28"/>
        </w:rPr>
        <w:lastRenderedPageBreak/>
        <w:t>7、</w:t>
      </w:r>
      <w:r>
        <w:rPr>
          <w:rFonts w:ascii="仿宋" w:eastAsia="仿宋" w:hAnsi="仿宋"/>
          <w:sz w:val="28"/>
          <w:szCs w:val="28"/>
        </w:rPr>
        <w:t>供应商针对本项目提供售后服务方案，至少包括售后服务人员配置及联系</w:t>
      </w:r>
      <w:r>
        <w:rPr>
          <w:rFonts w:ascii="仿宋" w:eastAsia="仿宋" w:hAnsi="仿宋" w:hint="eastAsia"/>
          <w:sz w:val="28"/>
          <w:szCs w:val="28"/>
        </w:rPr>
        <w:t>电话、售后服务响应时间、售后服务承诺、售后服务保障措施、技术培训措施。</w:t>
      </w:r>
    </w:p>
    <w:p w14:paraId="10A3D714" w14:textId="2C466EDC" w:rsidR="00BB3F85" w:rsidRDefault="00426D6A">
      <w:pPr>
        <w:rPr>
          <w:rFonts w:ascii="仿宋" w:eastAsia="仿宋" w:hAnsi="仿宋"/>
          <w:b/>
          <w:bCs/>
          <w:sz w:val="28"/>
          <w:szCs w:val="28"/>
        </w:rPr>
      </w:pPr>
      <w:r>
        <w:rPr>
          <w:rFonts w:ascii="仿宋" w:eastAsia="仿宋" w:hAnsi="仿宋" w:hint="eastAsia"/>
          <w:b/>
          <w:bCs/>
          <w:sz w:val="28"/>
          <w:szCs w:val="28"/>
        </w:rPr>
        <w:t>六</w:t>
      </w:r>
      <w:r w:rsidR="003F6AED">
        <w:rPr>
          <w:rFonts w:ascii="仿宋" w:eastAsia="仿宋" w:hAnsi="仿宋" w:hint="eastAsia"/>
          <w:b/>
          <w:bCs/>
          <w:sz w:val="28"/>
          <w:szCs w:val="28"/>
        </w:rPr>
        <w:t>、评分办法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6237"/>
        <w:gridCol w:w="788"/>
      </w:tblGrid>
      <w:tr w:rsidR="00BB3F85" w14:paraId="5324DCC4" w14:textId="77777777">
        <w:trPr>
          <w:trHeight w:val="570"/>
        </w:trPr>
        <w:tc>
          <w:tcPr>
            <w:tcW w:w="766" w:type="pct"/>
            <w:shd w:val="clear" w:color="000000" w:fill="FFFFFF"/>
            <w:vAlign w:val="center"/>
          </w:tcPr>
          <w:p w14:paraId="02F54C4A"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内容</w:t>
            </w:r>
          </w:p>
        </w:tc>
        <w:tc>
          <w:tcPr>
            <w:tcW w:w="3759" w:type="pct"/>
            <w:shd w:val="clear" w:color="000000" w:fill="FFFFFF"/>
            <w:vAlign w:val="center"/>
          </w:tcPr>
          <w:p w14:paraId="39E38994"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指标要求</w:t>
            </w:r>
          </w:p>
        </w:tc>
        <w:tc>
          <w:tcPr>
            <w:tcW w:w="475" w:type="pct"/>
            <w:shd w:val="clear" w:color="000000" w:fill="FFFFFF"/>
            <w:vAlign w:val="center"/>
          </w:tcPr>
          <w:p w14:paraId="160BC3ED"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分值</w:t>
            </w:r>
          </w:p>
        </w:tc>
      </w:tr>
      <w:tr w:rsidR="00BB3F85" w14:paraId="5878FFD7" w14:textId="77777777">
        <w:trPr>
          <w:trHeight w:val="1092"/>
        </w:trPr>
        <w:tc>
          <w:tcPr>
            <w:tcW w:w="766" w:type="pct"/>
            <w:shd w:val="clear" w:color="000000" w:fill="FFFFFF"/>
            <w:vAlign w:val="center"/>
          </w:tcPr>
          <w:p w14:paraId="2F3863B7"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价格分</w:t>
            </w:r>
          </w:p>
        </w:tc>
        <w:tc>
          <w:tcPr>
            <w:tcW w:w="3759" w:type="pct"/>
            <w:shd w:val="clear" w:color="000000" w:fill="FFFFFF"/>
            <w:vAlign w:val="center"/>
          </w:tcPr>
          <w:p w14:paraId="1DE1BD5D"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1、评标基准价：满足响应文件要求，最低报价为评标基准价；2、报价等于评标基准价为10分，其他供应商报价得分按公式：（评标基准价/投标报价）×10%×100计算（报价得分小数点后保留两位）；3、投标报价超出采购预算的，对其投标作无效标处理。</w:t>
            </w:r>
          </w:p>
        </w:tc>
        <w:tc>
          <w:tcPr>
            <w:tcW w:w="475" w:type="pct"/>
            <w:shd w:val="clear" w:color="000000" w:fill="FFFFFF"/>
            <w:vAlign w:val="center"/>
          </w:tcPr>
          <w:p w14:paraId="7AE693F6"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10</w:t>
            </w:r>
          </w:p>
        </w:tc>
      </w:tr>
      <w:tr w:rsidR="00BB3F85" w14:paraId="4B04ED99" w14:textId="77777777">
        <w:trPr>
          <w:trHeight w:val="810"/>
        </w:trPr>
        <w:tc>
          <w:tcPr>
            <w:tcW w:w="766" w:type="pct"/>
            <w:shd w:val="clear" w:color="000000" w:fill="FFFFFF"/>
            <w:vAlign w:val="center"/>
          </w:tcPr>
          <w:p w14:paraId="01C45F53"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成功案例</w:t>
            </w:r>
          </w:p>
        </w:tc>
        <w:tc>
          <w:tcPr>
            <w:tcW w:w="3759" w:type="pct"/>
            <w:shd w:val="clear" w:color="000000" w:fill="FFFFFF"/>
            <w:vAlign w:val="center"/>
          </w:tcPr>
          <w:p w14:paraId="3040B2EA"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供应商自开标日起近 36个月签订的同类项目合同案例，每提供1个合同得1分，最多得6分。</w:t>
            </w:r>
          </w:p>
          <w:p w14:paraId="1DD7F205"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注：以合同签订时间为准，响应文件中提供加盖公章的完整合同复印件，合同中应能体现服务内容，否则不得分。</w:t>
            </w:r>
          </w:p>
        </w:tc>
        <w:tc>
          <w:tcPr>
            <w:tcW w:w="475" w:type="pct"/>
            <w:shd w:val="clear" w:color="000000" w:fill="FFFFFF"/>
            <w:vAlign w:val="center"/>
          </w:tcPr>
          <w:p w14:paraId="1A3F5D54"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6</w:t>
            </w:r>
          </w:p>
        </w:tc>
      </w:tr>
      <w:tr w:rsidR="00BB3F85" w14:paraId="7324FD12" w14:textId="77777777">
        <w:trPr>
          <w:trHeight w:val="1122"/>
        </w:trPr>
        <w:tc>
          <w:tcPr>
            <w:tcW w:w="766" w:type="pct"/>
            <w:shd w:val="clear" w:color="000000" w:fill="FFFFFF"/>
            <w:vAlign w:val="center"/>
          </w:tcPr>
          <w:p w14:paraId="1DB70D1D"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相关证书</w:t>
            </w:r>
          </w:p>
        </w:tc>
        <w:tc>
          <w:tcPr>
            <w:tcW w:w="3759" w:type="pct"/>
            <w:shd w:val="clear" w:color="000000" w:fill="FFFFFF"/>
            <w:vAlign w:val="center"/>
          </w:tcPr>
          <w:p w14:paraId="15A61C85"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为保证项目顺利进行，投标人具有信息技术服务管理体系认证证书、质量管理体系认证证书、信息安全管理体系认证证书、信息安全服务资质认证证书（信息系统安全集成服务），</w:t>
            </w:r>
            <w:proofErr w:type="gramStart"/>
            <w:r>
              <w:rPr>
                <w:rFonts w:ascii="仿宋" w:eastAsia="仿宋" w:hAnsi="仿宋" w:hint="eastAsia"/>
                <w:color w:val="000000"/>
                <w:kern w:val="0"/>
                <w:sz w:val="24"/>
                <w:szCs w:val="24"/>
              </w:rPr>
              <w:t>每具备</w:t>
            </w:r>
            <w:proofErr w:type="gramEnd"/>
            <w:r>
              <w:rPr>
                <w:rFonts w:ascii="仿宋" w:eastAsia="仿宋" w:hAnsi="仿宋" w:hint="eastAsia"/>
                <w:color w:val="000000"/>
                <w:kern w:val="0"/>
                <w:sz w:val="24"/>
                <w:szCs w:val="24"/>
              </w:rPr>
              <w:t xml:space="preserve"> 1 个得1分，同时具备得</w:t>
            </w:r>
            <w:r>
              <w:rPr>
                <w:rFonts w:ascii="仿宋" w:eastAsia="仿宋" w:hAnsi="仿宋"/>
                <w:color w:val="000000"/>
                <w:kern w:val="0"/>
                <w:sz w:val="24"/>
                <w:szCs w:val="24"/>
              </w:rPr>
              <w:t>6</w:t>
            </w:r>
            <w:r>
              <w:rPr>
                <w:rFonts w:ascii="仿宋" w:eastAsia="仿宋" w:hAnsi="仿宋" w:hint="eastAsia"/>
                <w:color w:val="000000"/>
                <w:kern w:val="0"/>
                <w:sz w:val="24"/>
                <w:szCs w:val="24"/>
              </w:rPr>
              <w:t>分。</w:t>
            </w:r>
          </w:p>
          <w:p w14:paraId="304F4F74"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注：须在响应文件中提供证书复印件并加盖公章，未提供的不得分。</w:t>
            </w:r>
          </w:p>
        </w:tc>
        <w:tc>
          <w:tcPr>
            <w:tcW w:w="475" w:type="pct"/>
            <w:shd w:val="clear" w:color="000000" w:fill="FFFFFF"/>
            <w:vAlign w:val="center"/>
          </w:tcPr>
          <w:p w14:paraId="6D7DAA68" w14:textId="77777777" w:rsidR="00BB3F85" w:rsidRDefault="003F6AED">
            <w:pPr>
              <w:widowControl/>
              <w:jc w:val="center"/>
              <w:rPr>
                <w:rFonts w:ascii="仿宋" w:eastAsia="仿宋" w:hAnsi="仿宋"/>
                <w:color w:val="000000"/>
                <w:kern w:val="0"/>
                <w:sz w:val="24"/>
                <w:szCs w:val="24"/>
              </w:rPr>
            </w:pPr>
            <w:r>
              <w:rPr>
                <w:rFonts w:ascii="仿宋" w:eastAsia="仿宋" w:hAnsi="仿宋"/>
                <w:color w:val="000000"/>
                <w:kern w:val="0"/>
                <w:sz w:val="24"/>
                <w:szCs w:val="24"/>
              </w:rPr>
              <w:t>6</w:t>
            </w:r>
          </w:p>
        </w:tc>
      </w:tr>
      <w:tr w:rsidR="00BB3F85" w14:paraId="7926FDEB" w14:textId="77777777">
        <w:trPr>
          <w:trHeight w:val="1962"/>
        </w:trPr>
        <w:tc>
          <w:tcPr>
            <w:tcW w:w="766" w:type="pct"/>
            <w:shd w:val="clear" w:color="000000" w:fill="FFFFFF"/>
            <w:vAlign w:val="center"/>
          </w:tcPr>
          <w:p w14:paraId="33971CC6"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技术力量</w:t>
            </w:r>
          </w:p>
        </w:tc>
        <w:tc>
          <w:tcPr>
            <w:tcW w:w="3759" w:type="pct"/>
            <w:shd w:val="clear" w:color="000000" w:fill="FFFFFF"/>
            <w:vAlign w:val="center"/>
          </w:tcPr>
          <w:p w14:paraId="1F7EE945"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由评委根据以下标准进行打分：</w:t>
            </w:r>
            <w:r>
              <w:rPr>
                <w:rFonts w:ascii="仿宋" w:eastAsia="仿宋" w:hAnsi="仿宋" w:hint="eastAsia"/>
                <w:color w:val="000000"/>
                <w:kern w:val="0"/>
                <w:sz w:val="24"/>
                <w:szCs w:val="24"/>
              </w:rPr>
              <w:br/>
              <w:t>1、报价单</w:t>
            </w:r>
            <w:proofErr w:type="gramStart"/>
            <w:r>
              <w:rPr>
                <w:rFonts w:ascii="仿宋" w:eastAsia="仿宋" w:hAnsi="仿宋" w:hint="eastAsia"/>
                <w:color w:val="000000"/>
                <w:kern w:val="0"/>
                <w:sz w:val="24"/>
                <w:szCs w:val="24"/>
              </w:rPr>
              <w:t>位拟</w:t>
            </w:r>
            <w:proofErr w:type="gramEnd"/>
            <w:r>
              <w:rPr>
                <w:rFonts w:ascii="仿宋" w:eastAsia="仿宋" w:hAnsi="仿宋" w:hint="eastAsia"/>
                <w:color w:val="000000"/>
                <w:kern w:val="0"/>
                <w:sz w:val="24"/>
                <w:szCs w:val="24"/>
              </w:rPr>
              <w:t>投入到本项目服务的负责人具有信息系统项目管理师证书、信息安全保障人员证书(CISAW)、中级通信专业技术人员职业资格证书，能够保证顺利开展工作，</w:t>
            </w:r>
            <w:proofErr w:type="gramStart"/>
            <w:r>
              <w:rPr>
                <w:rFonts w:ascii="仿宋" w:eastAsia="仿宋" w:hAnsi="仿宋" w:hint="eastAsia"/>
                <w:color w:val="000000"/>
                <w:kern w:val="0"/>
                <w:sz w:val="24"/>
                <w:szCs w:val="24"/>
              </w:rPr>
              <w:t>每具备</w:t>
            </w:r>
            <w:proofErr w:type="gramEnd"/>
            <w:r>
              <w:rPr>
                <w:rFonts w:ascii="仿宋" w:eastAsia="仿宋" w:hAnsi="仿宋" w:hint="eastAsia"/>
                <w:color w:val="000000"/>
                <w:kern w:val="0"/>
                <w:sz w:val="24"/>
                <w:szCs w:val="24"/>
              </w:rPr>
              <w:t>1个得2分，同时具备得6分，不提供不得分。</w:t>
            </w:r>
          </w:p>
          <w:p w14:paraId="6C535D18"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2、报价单位配备的人员数量充足；岗位搭配分工明确；为了能够顺利完成本项目安装调试，完全满足本项目的需求。项目团队人员技术水平较高，分别具有中级通信专业技术人员职业资格证书、网络工程师证书，</w:t>
            </w:r>
            <w:proofErr w:type="gramStart"/>
            <w:r>
              <w:rPr>
                <w:rFonts w:ascii="仿宋" w:eastAsia="仿宋" w:hAnsi="仿宋" w:hint="eastAsia"/>
                <w:color w:val="000000"/>
                <w:kern w:val="0"/>
                <w:sz w:val="24"/>
                <w:szCs w:val="24"/>
              </w:rPr>
              <w:t>每具备</w:t>
            </w:r>
            <w:proofErr w:type="gramEnd"/>
            <w:r>
              <w:rPr>
                <w:rFonts w:ascii="仿宋" w:eastAsia="仿宋" w:hAnsi="仿宋" w:hint="eastAsia"/>
                <w:color w:val="000000"/>
                <w:kern w:val="0"/>
                <w:sz w:val="24"/>
                <w:szCs w:val="24"/>
              </w:rPr>
              <w:t>1个得2分，同时具备得</w:t>
            </w:r>
            <w:r>
              <w:rPr>
                <w:rFonts w:ascii="仿宋" w:eastAsia="仿宋" w:hAnsi="仿宋"/>
                <w:color w:val="000000"/>
                <w:kern w:val="0"/>
                <w:sz w:val="24"/>
                <w:szCs w:val="24"/>
              </w:rPr>
              <w:t>6</w:t>
            </w:r>
            <w:r>
              <w:rPr>
                <w:rFonts w:ascii="仿宋" w:eastAsia="仿宋" w:hAnsi="仿宋" w:hint="eastAsia"/>
                <w:color w:val="000000"/>
                <w:kern w:val="0"/>
                <w:sz w:val="24"/>
                <w:szCs w:val="24"/>
              </w:rPr>
              <w:t>分。</w:t>
            </w:r>
            <w:r>
              <w:rPr>
                <w:rFonts w:ascii="仿宋" w:eastAsia="仿宋" w:hAnsi="仿宋" w:hint="eastAsia"/>
                <w:color w:val="000000"/>
                <w:kern w:val="0"/>
                <w:sz w:val="24"/>
                <w:szCs w:val="24"/>
              </w:rPr>
              <w:br/>
              <w:t>注：投标文件中需提供上述人员证书扫描件及近期的</w:t>
            </w:r>
            <w:proofErr w:type="gramStart"/>
            <w:r>
              <w:rPr>
                <w:rFonts w:ascii="仿宋" w:eastAsia="仿宋" w:hAnsi="仿宋" w:hint="eastAsia"/>
                <w:color w:val="000000"/>
                <w:kern w:val="0"/>
                <w:sz w:val="24"/>
                <w:szCs w:val="24"/>
              </w:rPr>
              <w:t>社保证明</w:t>
            </w:r>
            <w:proofErr w:type="gramEnd"/>
            <w:r>
              <w:rPr>
                <w:rFonts w:ascii="仿宋" w:eastAsia="仿宋" w:hAnsi="仿宋" w:hint="eastAsia"/>
                <w:color w:val="000000"/>
                <w:kern w:val="0"/>
                <w:sz w:val="24"/>
                <w:szCs w:val="24"/>
              </w:rPr>
              <w:t>扫描件，否则不计分。</w:t>
            </w:r>
          </w:p>
        </w:tc>
        <w:tc>
          <w:tcPr>
            <w:tcW w:w="475" w:type="pct"/>
            <w:shd w:val="clear" w:color="000000" w:fill="FFFFFF"/>
            <w:vAlign w:val="center"/>
          </w:tcPr>
          <w:p w14:paraId="1CDCC879"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1</w:t>
            </w:r>
            <w:r>
              <w:rPr>
                <w:rFonts w:ascii="仿宋" w:eastAsia="仿宋" w:hAnsi="仿宋"/>
                <w:color w:val="000000"/>
                <w:kern w:val="0"/>
                <w:sz w:val="24"/>
                <w:szCs w:val="24"/>
              </w:rPr>
              <w:t>2</w:t>
            </w:r>
          </w:p>
        </w:tc>
      </w:tr>
      <w:tr w:rsidR="00BB3F85" w14:paraId="528EA8B6" w14:textId="77777777">
        <w:trPr>
          <w:trHeight w:val="1182"/>
        </w:trPr>
        <w:tc>
          <w:tcPr>
            <w:tcW w:w="766" w:type="pct"/>
            <w:shd w:val="clear" w:color="000000" w:fill="FFFFFF"/>
            <w:vAlign w:val="center"/>
          </w:tcPr>
          <w:p w14:paraId="0924F675"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技术参数响应情况</w:t>
            </w:r>
          </w:p>
        </w:tc>
        <w:tc>
          <w:tcPr>
            <w:tcW w:w="3759" w:type="pct"/>
            <w:shd w:val="clear" w:color="000000" w:fill="FFFFFF"/>
            <w:vAlign w:val="center"/>
          </w:tcPr>
          <w:p w14:paraId="252A55F2" w14:textId="0DA4D411"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供应商所投产品的技术性能指标全部满足招标文件要求的得25分。标▲项参数为重要指标参数，每有一项不满足，扣5分；其余参数每有一项不满足，扣</w:t>
            </w:r>
            <w:r>
              <w:rPr>
                <w:rFonts w:ascii="仿宋" w:eastAsia="仿宋" w:hAnsi="仿宋"/>
                <w:color w:val="000000"/>
                <w:kern w:val="0"/>
                <w:sz w:val="24"/>
                <w:szCs w:val="24"/>
              </w:rPr>
              <w:t>3</w:t>
            </w:r>
            <w:r>
              <w:rPr>
                <w:rFonts w:ascii="仿宋" w:eastAsia="仿宋" w:hAnsi="仿宋" w:hint="eastAsia"/>
                <w:color w:val="000000"/>
                <w:kern w:val="0"/>
                <w:sz w:val="24"/>
                <w:szCs w:val="24"/>
              </w:rPr>
              <w:t>分，扣完为止。注：标★项参数为实质性指标参数，不满足视为无效投标。</w:t>
            </w:r>
          </w:p>
        </w:tc>
        <w:tc>
          <w:tcPr>
            <w:tcW w:w="475" w:type="pct"/>
            <w:shd w:val="clear" w:color="000000" w:fill="FFFFFF"/>
            <w:vAlign w:val="center"/>
          </w:tcPr>
          <w:p w14:paraId="422D3F38"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2</w:t>
            </w:r>
            <w:r>
              <w:rPr>
                <w:rFonts w:ascii="仿宋" w:eastAsia="仿宋" w:hAnsi="仿宋"/>
                <w:color w:val="000000"/>
                <w:kern w:val="0"/>
                <w:sz w:val="24"/>
                <w:szCs w:val="24"/>
              </w:rPr>
              <w:t>5</w:t>
            </w:r>
          </w:p>
        </w:tc>
      </w:tr>
      <w:tr w:rsidR="00BB3F85" w14:paraId="7A368355" w14:textId="77777777">
        <w:trPr>
          <w:trHeight w:val="2389"/>
        </w:trPr>
        <w:tc>
          <w:tcPr>
            <w:tcW w:w="766" w:type="pct"/>
            <w:shd w:val="clear" w:color="000000" w:fill="FFFFFF"/>
            <w:vAlign w:val="center"/>
          </w:tcPr>
          <w:p w14:paraId="79B75CC1"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lastRenderedPageBreak/>
              <w:t>实施方案</w:t>
            </w:r>
          </w:p>
        </w:tc>
        <w:tc>
          <w:tcPr>
            <w:tcW w:w="3759" w:type="pct"/>
            <w:shd w:val="clear" w:color="000000" w:fill="FFFFFF"/>
            <w:vAlign w:val="center"/>
          </w:tcPr>
          <w:p w14:paraId="4D882DB5"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由评委根据供应商的施工方案进行打分：</w:t>
            </w:r>
          </w:p>
          <w:p w14:paraId="107C8B45"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w:t>
            </w:r>
            <w:r>
              <w:rPr>
                <w:rFonts w:ascii="仿宋" w:eastAsia="仿宋" w:hAnsi="仿宋"/>
                <w:color w:val="000000"/>
                <w:kern w:val="0"/>
                <w:sz w:val="24"/>
                <w:szCs w:val="24"/>
              </w:rPr>
              <w:t>9</w:t>
            </w:r>
            <w:r>
              <w:rPr>
                <w:rFonts w:ascii="仿宋" w:eastAsia="仿宋" w:hAnsi="仿宋" w:hint="eastAsia"/>
                <w:color w:val="000000"/>
                <w:kern w:val="0"/>
                <w:sz w:val="24"/>
                <w:szCs w:val="24"/>
              </w:rPr>
              <w:t>-1</w:t>
            </w:r>
            <w:r>
              <w:rPr>
                <w:rFonts w:ascii="仿宋" w:eastAsia="仿宋" w:hAnsi="仿宋"/>
                <w:color w:val="000000"/>
                <w:kern w:val="0"/>
                <w:sz w:val="24"/>
                <w:szCs w:val="24"/>
              </w:rPr>
              <w:t>5</w:t>
            </w:r>
            <w:r>
              <w:rPr>
                <w:rFonts w:ascii="仿宋" w:eastAsia="仿宋" w:hAnsi="仿宋" w:hint="eastAsia"/>
                <w:color w:val="000000"/>
                <w:kern w:val="0"/>
                <w:sz w:val="24"/>
                <w:szCs w:val="24"/>
              </w:rPr>
              <w:t>分】：深入理解本工程的技术要点，全面掌握各工程界面，各施工接口，尤其对施工标准、施工规范、施工要求等方面有措施和方法，提出合理化建议，优化设计方案合理、完整、安全、经济；报价供应商提供的施工方案能保证原有系统在项目建设最大程度避免不中断，实现系统的平滑升级；【6-</w:t>
            </w:r>
            <w:r>
              <w:rPr>
                <w:rFonts w:ascii="仿宋" w:eastAsia="仿宋" w:hAnsi="仿宋"/>
                <w:color w:val="000000"/>
                <w:kern w:val="0"/>
                <w:sz w:val="24"/>
                <w:szCs w:val="24"/>
              </w:rPr>
              <w:t>8</w:t>
            </w:r>
            <w:r>
              <w:rPr>
                <w:rFonts w:ascii="仿宋" w:eastAsia="仿宋" w:hAnsi="仿宋" w:hint="eastAsia"/>
                <w:color w:val="000000"/>
                <w:kern w:val="0"/>
                <w:sz w:val="24"/>
                <w:szCs w:val="24"/>
              </w:rPr>
              <w:t>分】：基本理解本工程的技术要点，一般掌握各工程界面，各施工接口，施工标准、施工规范、施工要求等方面有措施和方法，提出少量的合理化建议，优化设计方案一般；【0-5分】：方案设计存在问题，勉强能达到基本要求，未提出合理化建议的；</w:t>
            </w:r>
          </w:p>
        </w:tc>
        <w:tc>
          <w:tcPr>
            <w:tcW w:w="475" w:type="pct"/>
            <w:shd w:val="clear" w:color="000000" w:fill="FFFFFF"/>
            <w:vAlign w:val="center"/>
          </w:tcPr>
          <w:p w14:paraId="43815033"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1</w:t>
            </w:r>
            <w:r>
              <w:rPr>
                <w:rFonts w:ascii="仿宋" w:eastAsia="仿宋" w:hAnsi="仿宋"/>
                <w:color w:val="000000"/>
                <w:kern w:val="0"/>
                <w:sz w:val="24"/>
                <w:szCs w:val="24"/>
              </w:rPr>
              <w:t>5</w:t>
            </w:r>
          </w:p>
        </w:tc>
      </w:tr>
      <w:tr w:rsidR="00BB3F85" w14:paraId="08CFAA09" w14:textId="77777777">
        <w:trPr>
          <w:trHeight w:val="1950"/>
        </w:trPr>
        <w:tc>
          <w:tcPr>
            <w:tcW w:w="766" w:type="pct"/>
            <w:shd w:val="clear" w:color="000000" w:fill="FFFFFF"/>
            <w:vAlign w:val="center"/>
          </w:tcPr>
          <w:p w14:paraId="2B07FB06"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质量保证措施</w:t>
            </w:r>
          </w:p>
        </w:tc>
        <w:tc>
          <w:tcPr>
            <w:tcW w:w="3759" w:type="pct"/>
            <w:shd w:val="clear" w:color="000000" w:fill="FFFFFF"/>
            <w:vAlign w:val="center"/>
          </w:tcPr>
          <w:p w14:paraId="37C0478C" w14:textId="77777777" w:rsidR="00BB3F85" w:rsidRDefault="003F6AED">
            <w:pPr>
              <w:widowControl/>
              <w:jc w:val="left"/>
              <w:rPr>
                <w:rFonts w:ascii="仿宋" w:eastAsia="仿宋" w:hAnsi="仿宋"/>
                <w:color w:val="000000"/>
                <w:kern w:val="0"/>
                <w:sz w:val="24"/>
                <w:szCs w:val="24"/>
              </w:rPr>
            </w:pPr>
            <w:r>
              <w:rPr>
                <w:rFonts w:ascii="仿宋" w:eastAsia="仿宋" w:hAnsi="仿宋" w:hint="eastAsia"/>
                <w:color w:val="000000"/>
                <w:kern w:val="0"/>
                <w:sz w:val="24"/>
                <w:szCs w:val="24"/>
              </w:rPr>
              <w:t>根据供应商针对本项目制定的质量保障措施进行评分：【</w:t>
            </w:r>
            <w:r>
              <w:rPr>
                <w:rFonts w:ascii="仿宋" w:eastAsia="仿宋" w:hAnsi="仿宋"/>
                <w:color w:val="000000"/>
                <w:kern w:val="0"/>
                <w:sz w:val="24"/>
                <w:szCs w:val="24"/>
              </w:rPr>
              <w:t>8</w:t>
            </w:r>
            <w:r>
              <w:rPr>
                <w:rFonts w:ascii="仿宋" w:eastAsia="仿宋" w:hAnsi="仿宋" w:hint="eastAsia"/>
                <w:color w:val="000000"/>
                <w:kern w:val="0"/>
                <w:sz w:val="24"/>
                <w:szCs w:val="24"/>
              </w:rPr>
              <w:t>-1</w:t>
            </w:r>
            <w:r>
              <w:rPr>
                <w:rFonts w:ascii="仿宋" w:eastAsia="仿宋" w:hAnsi="仿宋"/>
                <w:color w:val="000000"/>
                <w:kern w:val="0"/>
                <w:sz w:val="24"/>
                <w:szCs w:val="24"/>
              </w:rPr>
              <w:t>3</w:t>
            </w:r>
            <w:r>
              <w:rPr>
                <w:rFonts w:ascii="仿宋" w:eastAsia="仿宋" w:hAnsi="仿宋" w:hint="eastAsia"/>
                <w:color w:val="000000"/>
                <w:kern w:val="0"/>
                <w:sz w:val="24"/>
                <w:szCs w:val="24"/>
              </w:rPr>
              <w:t>分】质量保障措施中体系完整、措施有效；提供快速、便捷的技术服务，各环节有技术保障，对项目重点及技术难点有切实可行的质量保障措施。【</w:t>
            </w:r>
            <w:r>
              <w:rPr>
                <w:rFonts w:ascii="仿宋" w:eastAsia="仿宋" w:hAnsi="仿宋"/>
                <w:color w:val="000000"/>
                <w:kern w:val="0"/>
                <w:sz w:val="24"/>
                <w:szCs w:val="24"/>
              </w:rPr>
              <w:t>5-7</w:t>
            </w:r>
            <w:r>
              <w:rPr>
                <w:rFonts w:ascii="仿宋" w:eastAsia="仿宋" w:hAnsi="仿宋" w:hint="eastAsia"/>
                <w:color w:val="000000"/>
                <w:kern w:val="0"/>
                <w:sz w:val="24"/>
                <w:szCs w:val="24"/>
              </w:rPr>
              <w:t>分】质量保障措施描述简略，仅能满足项目实施基础要求的；【0-</w:t>
            </w:r>
            <w:r>
              <w:rPr>
                <w:rFonts w:ascii="仿宋" w:eastAsia="仿宋" w:hAnsi="仿宋"/>
                <w:color w:val="000000"/>
                <w:kern w:val="0"/>
                <w:sz w:val="24"/>
                <w:szCs w:val="24"/>
              </w:rPr>
              <w:t>4</w:t>
            </w:r>
            <w:r>
              <w:rPr>
                <w:rFonts w:ascii="仿宋" w:eastAsia="仿宋" w:hAnsi="仿宋" w:hint="eastAsia"/>
                <w:color w:val="000000"/>
                <w:kern w:val="0"/>
                <w:sz w:val="24"/>
                <w:szCs w:val="24"/>
              </w:rPr>
              <w:t>分】内容缺失或偏差严重的。</w:t>
            </w:r>
          </w:p>
        </w:tc>
        <w:tc>
          <w:tcPr>
            <w:tcW w:w="475" w:type="pct"/>
            <w:shd w:val="clear" w:color="000000" w:fill="FFFFFF"/>
            <w:vAlign w:val="center"/>
          </w:tcPr>
          <w:p w14:paraId="3F9FF109"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1</w:t>
            </w:r>
            <w:r>
              <w:rPr>
                <w:rFonts w:ascii="仿宋" w:eastAsia="仿宋" w:hAnsi="仿宋"/>
                <w:color w:val="000000"/>
                <w:kern w:val="0"/>
                <w:sz w:val="24"/>
                <w:szCs w:val="24"/>
              </w:rPr>
              <w:t>3</w:t>
            </w:r>
          </w:p>
        </w:tc>
      </w:tr>
      <w:tr w:rsidR="00BB3F85" w14:paraId="048966FA" w14:textId="77777777">
        <w:trPr>
          <w:trHeight w:val="1639"/>
        </w:trPr>
        <w:tc>
          <w:tcPr>
            <w:tcW w:w="766" w:type="pct"/>
            <w:shd w:val="clear" w:color="000000" w:fill="FFFFFF"/>
            <w:vAlign w:val="center"/>
          </w:tcPr>
          <w:p w14:paraId="48DE5977"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售后服务响应</w:t>
            </w:r>
          </w:p>
        </w:tc>
        <w:tc>
          <w:tcPr>
            <w:tcW w:w="3759" w:type="pct"/>
            <w:shd w:val="clear" w:color="000000" w:fill="FFFFFF"/>
            <w:vAlign w:val="center"/>
          </w:tcPr>
          <w:p w14:paraId="03BB489D" w14:textId="77777777" w:rsidR="00BB3F85" w:rsidRDefault="003F6AED">
            <w:pPr>
              <w:widowControl/>
              <w:rPr>
                <w:rFonts w:ascii="仿宋" w:eastAsia="仿宋" w:hAnsi="仿宋"/>
                <w:color w:val="000000"/>
                <w:kern w:val="0"/>
                <w:sz w:val="24"/>
                <w:szCs w:val="24"/>
              </w:rPr>
            </w:pPr>
            <w:r>
              <w:rPr>
                <w:rFonts w:ascii="仿宋" w:eastAsia="仿宋" w:hAnsi="仿宋"/>
                <w:color w:val="000000"/>
                <w:kern w:val="0"/>
                <w:sz w:val="24"/>
                <w:szCs w:val="24"/>
              </w:rPr>
              <w:t>由评委</w:t>
            </w:r>
            <w:r>
              <w:rPr>
                <w:rFonts w:ascii="仿宋" w:eastAsia="仿宋" w:hAnsi="仿宋" w:hint="eastAsia"/>
                <w:color w:val="000000"/>
                <w:kern w:val="0"/>
                <w:sz w:val="24"/>
                <w:szCs w:val="24"/>
              </w:rPr>
              <w:t>根据以下标准进行打分：</w:t>
            </w:r>
          </w:p>
          <w:p w14:paraId="10997F99" w14:textId="77777777" w:rsidR="00BB3F85" w:rsidRDefault="003F6AED">
            <w:pPr>
              <w:widowControl/>
              <w:rPr>
                <w:rFonts w:ascii="仿宋" w:eastAsia="仿宋" w:hAnsi="仿宋"/>
                <w:color w:val="000000"/>
                <w:kern w:val="0"/>
                <w:sz w:val="24"/>
                <w:szCs w:val="24"/>
              </w:rPr>
            </w:pPr>
            <w:r>
              <w:rPr>
                <w:rFonts w:ascii="仿宋" w:eastAsia="仿宋" w:hAnsi="仿宋" w:hint="eastAsia"/>
                <w:color w:val="000000"/>
                <w:kern w:val="0"/>
                <w:sz w:val="24"/>
                <w:szCs w:val="24"/>
              </w:rPr>
              <w:t>【</w:t>
            </w:r>
            <w:r>
              <w:rPr>
                <w:rFonts w:ascii="仿宋" w:eastAsia="仿宋" w:hAnsi="仿宋"/>
                <w:color w:val="000000"/>
                <w:kern w:val="0"/>
                <w:sz w:val="24"/>
                <w:szCs w:val="24"/>
              </w:rPr>
              <w:t>8</w:t>
            </w:r>
            <w:r>
              <w:rPr>
                <w:rFonts w:ascii="仿宋" w:eastAsia="仿宋" w:hAnsi="仿宋" w:hint="eastAsia"/>
                <w:color w:val="000000"/>
                <w:kern w:val="0"/>
                <w:sz w:val="24"/>
                <w:szCs w:val="24"/>
              </w:rPr>
              <w:t>-1</w:t>
            </w:r>
            <w:r>
              <w:rPr>
                <w:rFonts w:ascii="仿宋" w:eastAsia="仿宋" w:hAnsi="仿宋"/>
                <w:color w:val="000000"/>
                <w:kern w:val="0"/>
                <w:sz w:val="24"/>
                <w:szCs w:val="24"/>
              </w:rPr>
              <w:t>3</w:t>
            </w:r>
            <w:r>
              <w:rPr>
                <w:rFonts w:ascii="仿宋" w:eastAsia="仿宋" w:hAnsi="仿宋" w:hint="eastAsia"/>
                <w:color w:val="000000"/>
                <w:kern w:val="0"/>
                <w:sz w:val="24"/>
                <w:szCs w:val="24"/>
              </w:rPr>
              <w:t>分】售后服务方案完善、内容全面，售后保障措施到位，可执行性强、响应时间快速，</w:t>
            </w:r>
            <w:proofErr w:type="gramStart"/>
            <w:r>
              <w:rPr>
                <w:rFonts w:ascii="仿宋" w:eastAsia="仿宋" w:hAnsi="仿宋" w:hint="eastAsia"/>
                <w:color w:val="000000"/>
                <w:kern w:val="0"/>
                <w:sz w:val="24"/>
                <w:szCs w:val="24"/>
              </w:rPr>
              <w:t>且现场</w:t>
            </w:r>
            <w:proofErr w:type="gramEnd"/>
            <w:r>
              <w:rPr>
                <w:rFonts w:ascii="仿宋" w:eastAsia="仿宋" w:hAnsi="仿宋" w:hint="eastAsia"/>
                <w:color w:val="000000"/>
                <w:kern w:val="0"/>
                <w:sz w:val="24"/>
                <w:szCs w:val="24"/>
              </w:rPr>
              <w:t>无法修复的能够提供备用产品；拟派售后服务人员充足、配置合理、经验丰富，专业能力强；能提供产品生产厂家授权和</w:t>
            </w:r>
            <w:proofErr w:type="gramStart"/>
            <w:r>
              <w:rPr>
                <w:rFonts w:ascii="仿宋" w:eastAsia="仿宋" w:hAnsi="仿宋" w:hint="eastAsia"/>
                <w:color w:val="000000"/>
                <w:kern w:val="0"/>
                <w:sz w:val="24"/>
                <w:szCs w:val="24"/>
              </w:rPr>
              <w:t>质保</w:t>
            </w:r>
            <w:proofErr w:type="gramEnd"/>
            <w:r>
              <w:rPr>
                <w:rFonts w:ascii="仿宋" w:eastAsia="仿宋" w:hAnsi="仿宋" w:hint="eastAsia"/>
                <w:color w:val="000000"/>
                <w:kern w:val="0"/>
                <w:sz w:val="24"/>
                <w:szCs w:val="24"/>
              </w:rPr>
              <w:t>；【</w:t>
            </w:r>
            <w:r>
              <w:rPr>
                <w:rFonts w:ascii="仿宋" w:eastAsia="仿宋" w:hAnsi="仿宋"/>
                <w:color w:val="000000"/>
                <w:kern w:val="0"/>
                <w:sz w:val="24"/>
                <w:szCs w:val="24"/>
              </w:rPr>
              <w:t>5-7</w:t>
            </w:r>
            <w:r>
              <w:rPr>
                <w:rFonts w:ascii="仿宋" w:eastAsia="仿宋" w:hAnsi="仿宋" w:hint="eastAsia"/>
                <w:color w:val="000000"/>
                <w:kern w:val="0"/>
                <w:sz w:val="24"/>
                <w:szCs w:val="24"/>
              </w:rPr>
              <w:t>分】售后服务方案较完善、保障措施有一定的可行性，响应时间、服务人员能够满足项目基本需求；【0-</w:t>
            </w:r>
            <w:r>
              <w:rPr>
                <w:rFonts w:ascii="仿宋" w:eastAsia="仿宋" w:hAnsi="仿宋"/>
                <w:color w:val="000000"/>
                <w:kern w:val="0"/>
                <w:sz w:val="24"/>
                <w:szCs w:val="24"/>
              </w:rPr>
              <w:t>4</w:t>
            </w:r>
            <w:r>
              <w:rPr>
                <w:rFonts w:ascii="仿宋" w:eastAsia="仿宋" w:hAnsi="仿宋" w:hint="eastAsia"/>
                <w:color w:val="000000"/>
                <w:kern w:val="0"/>
                <w:sz w:val="24"/>
                <w:szCs w:val="24"/>
              </w:rPr>
              <w:t>分】未提供方案，或售后方案十分简陋或存在部分缺陷，仅能勉强满足文件要求；承诺的服务水平等很低。</w:t>
            </w:r>
          </w:p>
        </w:tc>
        <w:tc>
          <w:tcPr>
            <w:tcW w:w="475" w:type="pct"/>
            <w:shd w:val="clear" w:color="000000" w:fill="FFFFFF"/>
            <w:vAlign w:val="center"/>
          </w:tcPr>
          <w:p w14:paraId="41AF31DD" w14:textId="77777777" w:rsidR="00BB3F85" w:rsidRDefault="003F6AED">
            <w:pPr>
              <w:widowControl/>
              <w:jc w:val="center"/>
              <w:rPr>
                <w:rFonts w:ascii="仿宋" w:eastAsia="仿宋" w:hAnsi="仿宋"/>
                <w:color w:val="000000"/>
                <w:kern w:val="0"/>
                <w:sz w:val="24"/>
                <w:szCs w:val="24"/>
              </w:rPr>
            </w:pPr>
            <w:r>
              <w:rPr>
                <w:rFonts w:ascii="仿宋" w:eastAsia="仿宋" w:hAnsi="仿宋" w:hint="eastAsia"/>
                <w:color w:val="000000"/>
                <w:kern w:val="0"/>
                <w:sz w:val="24"/>
                <w:szCs w:val="24"/>
              </w:rPr>
              <w:t>1</w:t>
            </w:r>
            <w:r>
              <w:rPr>
                <w:rFonts w:ascii="仿宋" w:eastAsia="仿宋" w:hAnsi="仿宋"/>
                <w:color w:val="000000"/>
                <w:kern w:val="0"/>
                <w:sz w:val="24"/>
                <w:szCs w:val="24"/>
              </w:rPr>
              <w:t>3</w:t>
            </w:r>
          </w:p>
        </w:tc>
      </w:tr>
    </w:tbl>
    <w:p w14:paraId="7A2B1E63" w14:textId="77777777" w:rsidR="00BB3F85" w:rsidRDefault="00BB3F85">
      <w:pPr>
        <w:rPr>
          <w:rFonts w:ascii="仿宋" w:eastAsia="仿宋" w:hAnsi="仿宋"/>
          <w:sz w:val="28"/>
          <w:szCs w:val="28"/>
        </w:rPr>
      </w:pPr>
    </w:p>
    <w:sectPr w:rsidR="00BB3F8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194C6" w14:textId="77777777" w:rsidR="003F6AED" w:rsidRDefault="003F6AED" w:rsidP="003F6AED">
      <w:r>
        <w:separator/>
      </w:r>
    </w:p>
  </w:endnote>
  <w:endnote w:type="continuationSeparator" w:id="0">
    <w:p w14:paraId="6B06392A" w14:textId="77777777" w:rsidR="003F6AED" w:rsidRDefault="003F6AED" w:rsidP="003F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81F1D" w14:textId="77777777" w:rsidR="003F6AED" w:rsidRDefault="003F6AED" w:rsidP="003F6AED">
      <w:r>
        <w:separator/>
      </w:r>
    </w:p>
  </w:footnote>
  <w:footnote w:type="continuationSeparator" w:id="0">
    <w:p w14:paraId="03B3C67E" w14:textId="77777777" w:rsidR="003F6AED" w:rsidRDefault="003F6AED" w:rsidP="003F6A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FhZGY0ZTViYWQyN2I0ZGJhNDk0OThkMjNkNmQ2MDYifQ=="/>
  </w:docVars>
  <w:rsids>
    <w:rsidRoot w:val="00876E32"/>
    <w:rsid w:val="00103854"/>
    <w:rsid w:val="003F6AED"/>
    <w:rsid w:val="00426D6A"/>
    <w:rsid w:val="00432EBF"/>
    <w:rsid w:val="00775629"/>
    <w:rsid w:val="00793ED5"/>
    <w:rsid w:val="00876E32"/>
    <w:rsid w:val="00880B2D"/>
    <w:rsid w:val="0096544A"/>
    <w:rsid w:val="009B573E"/>
    <w:rsid w:val="00B23CA3"/>
    <w:rsid w:val="00BB3F85"/>
    <w:rsid w:val="00CC26D8"/>
    <w:rsid w:val="00FF7B2E"/>
    <w:rsid w:val="2A511E53"/>
    <w:rsid w:val="5F044069"/>
    <w:rsid w:val="656854FA"/>
    <w:rsid w:val="65F478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F987F"/>
  <w15:docId w15:val="{D8026559-E76C-4D26-8E73-8FB2DEFE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等线" w:eastAsia="等线" w:hAnsi="等线" w:cs="宋体"/>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lsdException w:name="Body Text" w:uiPriority="99" w:qFormat="1"/>
    <w:lsdException w:name="Subtitle" w:qFormat="1"/>
    <w:lsdException w:name="Body Text First Indent"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utoSpaceDE w:val="0"/>
      <w:autoSpaceDN w:val="0"/>
      <w:adjustRightInd w:val="0"/>
      <w:ind w:firstLine="420"/>
      <w:jc w:val="left"/>
    </w:pPr>
    <w:rPr>
      <w:rFonts w:ascii="宋体" w:eastAsia="宋体" w:hAnsi="Times New Roman" w:cs="Times New Roman"/>
      <w:kern w:val="0"/>
      <w:sz w:val="24"/>
      <w:szCs w:val="20"/>
    </w:rPr>
  </w:style>
  <w:style w:type="paragraph" w:styleId="a4">
    <w:name w:val="Body Text"/>
    <w:basedOn w:val="a"/>
    <w:link w:val="a5"/>
    <w:uiPriority w:val="99"/>
    <w:qFormat/>
    <w:pPr>
      <w:spacing w:after="120"/>
    </w:pPr>
  </w:style>
  <w:style w:type="paragraph" w:styleId="a6">
    <w:name w:val="footer"/>
    <w:basedOn w:val="a"/>
    <w:link w:val="a7"/>
    <w:uiPriority w:val="99"/>
    <w:qFormat/>
    <w:pPr>
      <w:tabs>
        <w:tab w:val="center" w:pos="4153"/>
        <w:tab w:val="right" w:pos="8306"/>
      </w:tabs>
      <w:snapToGrid w:val="0"/>
      <w:jc w:val="left"/>
    </w:pPr>
    <w:rPr>
      <w:sz w:val="18"/>
      <w:szCs w:val="18"/>
    </w:rPr>
  </w:style>
  <w:style w:type="paragraph" w:styleId="a8">
    <w:name w:val="header"/>
    <w:basedOn w:val="a"/>
    <w:link w:val="a9"/>
    <w:uiPriority w:val="99"/>
    <w:qFormat/>
    <w:pPr>
      <w:pBdr>
        <w:bottom w:val="single" w:sz="6" w:space="1" w:color="auto"/>
      </w:pBdr>
      <w:tabs>
        <w:tab w:val="center" w:pos="4153"/>
        <w:tab w:val="right" w:pos="8306"/>
      </w:tabs>
      <w:snapToGrid w:val="0"/>
      <w:jc w:val="center"/>
    </w:pPr>
    <w:rPr>
      <w:sz w:val="18"/>
      <w:szCs w:val="18"/>
    </w:rPr>
  </w:style>
  <w:style w:type="paragraph" w:styleId="aa">
    <w:name w:val="Body Text First Indent"/>
    <w:basedOn w:val="a4"/>
    <w:link w:val="ab"/>
    <w:qFormat/>
    <w:pPr>
      <w:tabs>
        <w:tab w:val="left" w:pos="567"/>
      </w:tabs>
      <w:ind w:firstLineChars="100" w:firstLine="420"/>
    </w:pPr>
    <w:rPr>
      <w:rFonts w:ascii="Calibri" w:eastAsia="宋体" w:hAnsi="Calibri" w:cs="Times New Roman"/>
      <w:kern w:val="0"/>
    </w:rPr>
  </w:style>
  <w:style w:type="character" w:customStyle="1" w:styleId="a9">
    <w:name w:val="页眉 字符"/>
    <w:basedOn w:val="a0"/>
    <w:link w:val="a8"/>
    <w:uiPriority w:val="99"/>
    <w:qFormat/>
    <w:rPr>
      <w:sz w:val="18"/>
      <w:szCs w:val="18"/>
    </w:rPr>
  </w:style>
  <w:style w:type="character" w:customStyle="1" w:styleId="a7">
    <w:name w:val="页脚 字符"/>
    <w:basedOn w:val="a0"/>
    <w:link w:val="a6"/>
    <w:uiPriority w:val="99"/>
    <w:qFormat/>
    <w:rPr>
      <w:sz w:val="18"/>
      <w:szCs w:val="18"/>
    </w:rPr>
  </w:style>
  <w:style w:type="paragraph" w:styleId="ac">
    <w:name w:val="List Paragraph"/>
    <w:basedOn w:val="a"/>
    <w:uiPriority w:val="34"/>
    <w:qFormat/>
    <w:pPr>
      <w:ind w:firstLineChars="200" w:firstLine="420"/>
    </w:pPr>
  </w:style>
  <w:style w:type="character" w:customStyle="1" w:styleId="a5">
    <w:name w:val="正文文本 字符"/>
    <w:basedOn w:val="a0"/>
    <w:link w:val="a4"/>
    <w:uiPriority w:val="99"/>
    <w:qFormat/>
  </w:style>
  <w:style w:type="character" w:customStyle="1" w:styleId="ab">
    <w:name w:val="正文文本首行缩进 字符"/>
    <w:basedOn w:val="a5"/>
    <w:link w:val="aa"/>
    <w:qFormat/>
    <w:rPr>
      <w:rFonts w:ascii="Calibri" w:eastAsia="宋体" w:hAnsi="Calibri"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439</Words>
  <Characters>2506</Characters>
  <Application>Microsoft Office Word</Application>
  <DocSecurity>0</DocSecurity>
  <Lines>20</Lines>
  <Paragraphs>5</Paragraphs>
  <ScaleCrop>false</ScaleCrop>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2024-10-30T00:25:00Z</cp:lastPrinted>
  <dcterms:created xsi:type="dcterms:W3CDTF">2025-07-04T01:10:00Z</dcterms:created>
  <dcterms:modified xsi:type="dcterms:W3CDTF">2025-07-04T01:13:00Z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952FB5152C524F85A088DE0F8418B266_13</vt:lpwstr>
  </property>
  <property fmtid="{D5CDD505-2E9C-101B-9397-08002B2CF9AE}" pid="4" name="KSOTemplateDocerSaveRecord">
    <vt:lpwstr>eyJoZGlkIjoiZDc0ZGZmYTE2N2JjOTJiNjJhOWNjNTYzYjRhM2ZjN2YiLCJ1c2VySWQiOiI2NDkyNjQ2NDIifQ==</vt:lpwstr>
  </property>
</Properties>
</file>